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D674" w14:textId="77777777" w:rsidR="0066635C" w:rsidRDefault="0066635C" w:rsidP="00DD4DB7">
      <w:pPr>
        <w:jc w:val="center"/>
        <w:rPr>
          <w:rFonts w:eastAsia="Calibri" w:cstheme="minorHAnsi"/>
          <w:b/>
          <w:bCs/>
          <w:u w:val="single"/>
        </w:rPr>
      </w:pPr>
    </w:p>
    <w:p w14:paraId="2ECF6CCF" w14:textId="4441C42D"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07FEC1DB" w14:textId="54CF9F68" w:rsidR="006E7602" w:rsidRDefault="0055097A" w:rsidP="006E7602">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7DBA7FF" w14:textId="10C89651" w:rsidR="006E7602" w:rsidRDefault="006E7602" w:rsidP="006E7602">
      <w:pPr>
        <w:pStyle w:val="ListParagraph"/>
        <w:numPr>
          <w:ilvl w:val="0"/>
          <w:numId w:val="19"/>
        </w:numPr>
        <w:spacing w:after="0" w:line="240" w:lineRule="auto"/>
        <w:jc w:val="both"/>
        <w:rPr>
          <w:rFonts w:eastAsia="Calibri" w:cstheme="minorHAnsi"/>
          <w:bCs/>
        </w:rPr>
      </w:pPr>
      <w:r w:rsidRPr="009E70E0">
        <w:rPr>
          <w:rFonts w:eastAsia="Calibri" w:cstheme="minorHAnsi"/>
          <w:bCs/>
        </w:rPr>
        <w:t>Elemental </w:t>
      </w:r>
    </w:p>
    <w:p w14:paraId="26F037C1" w14:textId="77777777" w:rsidR="00836249" w:rsidRPr="00836249" w:rsidRDefault="00836249" w:rsidP="00836249">
      <w:pPr>
        <w:spacing w:after="0" w:line="240" w:lineRule="auto"/>
        <w:jc w:val="both"/>
        <w:rPr>
          <w:rFonts w:eastAsia="Calibri" w:cstheme="minorHAnsi"/>
          <w:bCs/>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25"/>
        <w:gridCol w:w="4935"/>
      </w:tblGrid>
      <w:tr w:rsidR="009E70E0" w:rsidRPr="009E70E0" w14:paraId="7D428FAB" w14:textId="77777777" w:rsidTr="009E70E0">
        <w:trPr>
          <w:trHeight w:val="300"/>
        </w:trPr>
        <w:tc>
          <w:tcPr>
            <w:tcW w:w="3525" w:type="dxa"/>
            <w:tcBorders>
              <w:top w:val="single" w:sz="8" w:space="0" w:color="auto"/>
              <w:left w:val="single" w:sz="8" w:space="0" w:color="auto"/>
              <w:bottom w:val="single" w:sz="8" w:space="0" w:color="auto"/>
              <w:right w:val="single" w:sz="8" w:space="0" w:color="auto"/>
            </w:tcBorders>
            <w:shd w:val="clear" w:color="auto" w:fill="FFFFFF"/>
            <w:hideMark/>
          </w:tcPr>
          <w:p w14:paraId="059789B6" w14:textId="0FE6F729" w:rsidR="009E70E0" w:rsidRPr="009E70E0" w:rsidRDefault="009E70E0" w:rsidP="006E7602">
            <w:pPr>
              <w:pStyle w:val="ListParagraph"/>
              <w:jc w:val="both"/>
              <w:rPr>
                <w:rFonts w:eastAsia="Calibri" w:cstheme="minorHAnsi"/>
                <w:bCs/>
              </w:rPr>
            </w:pPr>
          </w:p>
        </w:tc>
        <w:tc>
          <w:tcPr>
            <w:tcW w:w="4935" w:type="dxa"/>
            <w:tcBorders>
              <w:top w:val="single" w:sz="8" w:space="0" w:color="auto"/>
              <w:left w:val="nil"/>
              <w:bottom w:val="single" w:sz="8" w:space="0" w:color="auto"/>
              <w:right w:val="single" w:sz="8" w:space="0" w:color="auto"/>
            </w:tcBorders>
            <w:shd w:val="clear" w:color="auto" w:fill="FFFFFF"/>
            <w:hideMark/>
          </w:tcPr>
          <w:p w14:paraId="218AC830"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
                <w:bCs/>
              </w:rPr>
              <w:t>Purpose</w:t>
            </w:r>
            <w:r w:rsidRPr="009E70E0">
              <w:rPr>
                <w:rFonts w:eastAsia="Calibri" w:cstheme="minorHAnsi"/>
                <w:bCs/>
              </w:rPr>
              <w:t>:  </w:t>
            </w:r>
          </w:p>
          <w:p w14:paraId="642E8E56"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Cs/>
                <w:lang w:val="en-US"/>
              </w:rPr>
              <w:t>Elemental will be integrated with Primary Care EMIS enabling GP’s to easily make referrals to Social Prescribing Link Workers via the Elemental Platform. </w:t>
            </w:r>
            <w:r w:rsidRPr="009E70E0">
              <w:rPr>
                <w:rFonts w:eastAsia="Calibri" w:cstheme="minorHAnsi"/>
                <w:bCs/>
              </w:rPr>
              <w:t> </w:t>
            </w:r>
          </w:p>
          <w:p w14:paraId="69175C38"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Cs/>
              </w:rPr>
              <w:t> </w:t>
            </w:r>
          </w:p>
          <w:p w14:paraId="4039CE86" w14:textId="77777777" w:rsidR="009E70E0" w:rsidRPr="009E70E0" w:rsidRDefault="009E70E0" w:rsidP="009E70E0">
            <w:pPr>
              <w:pStyle w:val="ListParagraph"/>
              <w:numPr>
                <w:ilvl w:val="0"/>
                <w:numId w:val="19"/>
              </w:numPr>
              <w:rPr>
                <w:rFonts w:eastAsia="Calibri" w:cstheme="minorHAnsi"/>
                <w:bCs/>
              </w:rPr>
            </w:pPr>
            <w:r w:rsidRPr="009E70E0">
              <w:rPr>
                <w:rFonts w:eastAsia="Calibri" w:cstheme="minorHAnsi"/>
                <w:b/>
                <w:bCs/>
              </w:rPr>
              <w:t>Legal Basis:</w:t>
            </w:r>
            <w:r w:rsidRPr="009E70E0">
              <w:rPr>
                <w:rFonts w:eastAsia="Calibri" w:cstheme="minorHAnsi"/>
                <w:bCs/>
              </w:rPr>
              <w:t>  </w:t>
            </w:r>
          </w:p>
          <w:p w14:paraId="0AB6FD0B" w14:textId="77777777" w:rsidR="00836249" w:rsidRPr="00836249" w:rsidRDefault="00836249" w:rsidP="00836249">
            <w:pPr>
              <w:ind w:left="360"/>
              <w:rPr>
                <w:rFonts w:eastAsia="Calibri" w:cstheme="minorHAnsi"/>
                <w:bCs/>
              </w:rPr>
            </w:pPr>
          </w:p>
          <w:p w14:paraId="58A18F5E" w14:textId="77777777" w:rsidR="00836249" w:rsidRPr="00836249" w:rsidRDefault="00836249" w:rsidP="00836249">
            <w:pPr>
              <w:rPr>
                <w:rFonts w:eastAsia="Calibri" w:cstheme="minorHAnsi"/>
                <w:bCs/>
              </w:rPr>
            </w:pPr>
          </w:p>
          <w:p w14:paraId="04B4C007" w14:textId="29165402" w:rsidR="009E70E0" w:rsidRPr="009E70E0" w:rsidRDefault="009E70E0" w:rsidP="009E70E0">
            <w:pPr>
              <w:pStyle w:val="ListParagraph"/>
              <w:numPr>
                <w:ilvl w:val="0"/>
                <w:numId w:val="19"/>
              </w:numPr>
              <w:rPr>
                <w:rFonts w:eastAsia="Calibri" w:cstheme="minorHAnsi"/>
                <w:bCs/>
              </w:rPr>
            </w:pPr>
            <w:r w:rsidRPr="009E70E0">
              <w:rPr>
                <w:rFonts w:eastAsia="Calibri" w:cstheme="minorHAnsi"/>
                <w:bCs/>
              </w:rPr>
              <w:t>1.            Article 6(1)e  </w:t>
            </w:r>
          </w:p>
          <w:p w14:paraId="25377BC0" w14:textId="77777777" w:rsidR="009E70E0" w:rsidRPr="009E70E0" w:rsidRDefault="009E70E0" w:rsidP="009E70E0">
            <w:pPr>
              <w:pStyle w:val="ListParagraph"/>
              <w:numPr>
                <w:ilvl w:val="0"/>
                <w:numId w:val="19"/>
              </w:numPr>
              <w:rPr>
                <w:rFonts w:eastAsia="Calibri" w:cstheme="minorHAnsi"/>
                <w:bCs/>
              </w:rPr>
            </w:pPr>
            <w:r w:rsidRPr="009E70E0">
              <w:rPr>
                <w:rFonts w:eastAsia="Calibri" w:cstheme="minorHAnsi"/>
                <w:bCs/>
              </w:rPr>
              <w:t>“</w:t>
            </w:r>
            <w:proofErr w:type="gramStart"/>
            <w:r w:rsidRPr="009E70E0">
              <w:rPr>
                <w:rFonts w:eastAsia="Calibri" w:cstheme="minorHAnsi"/>
                <w:bCs/>
              </w:rPr>
              <w:t>processing</w:t>
            </w:r>
            <w:proofErr w:type="gramEnd"/>
            <w:r w:rsidRPr="009E70E0">
              <w:rPr>
                <w:rFonts w:eastAsia="Calibri" w:cstheme="minorHAnsi"/>
                <w:bCs/>
              </w:rPr>
              <w:t xml:space="preserve"> is necessary for the performance of a task carried out in the public interest or in the exercise of official authority vested in the controller</w:t>
            </w:r>
            <w:proofErr w:type="gramStart"/>
            <w:r w:rsidRPr="009E70E0">
              <w:rPr>
                <w:rFonts w:eastAsia="Calibri" w:cstheme="minorHAnsi"/>
                <w:bCs/>
              </w:rPr>
              <w:t>”;</w:t>
            </w:r>
            <w:proofErr w:type="gramEnd"/>
            <w:r w:rsidRPr="009E70E0">
              <w:rPr>
                <w:rFonts w:eastAsia="Calibri" w:cstheme="minorHAnsi"/>
                <w:bCs/>
              </w:rPr>
              <w:t>  </w:t>
            </w:r>
          </w:p>
          <w:p w14:paraId="5C9338DC" w14:textId="77777777" w:rsidR="009E70E0" w:rsidRPr="009E70E0" w:rsidRDefault="009E70E0" w:rsidP="009E70E0">
            <w:pPr>
              <w:pStyle w:val="ListParagraph"/>
              <w:numPr>
                <w:ilvl w:val="0"/>
                <w:numId w:val="19"/>
              </w:numPr>
              <w:rPr>
                <w:rFonts w:eastAsia="Calibri" w:cstheme="minorHAnsi"/>
                <w:bCs/>
              </w:rPr>
            </w:pPr>
            <w:r w:rsidRPr="009E70E0">
              <w:rPr>
                <w:rFonts w:eastAsia="Calibri" w:cstheme="minorHAnsi"/>
                <w:bCs/>
              </w:rPr>
              <w:t>2.            Article 9(2)h  </w:t>
            </w:r>
          </w:p>
          <w:p w14:paraId="16F92E09" w14:textId="77777777" w:rsidR="009E70E0" w:rsidRPr="009E70E0" w:rsidRDefault="009E70E0" w:rsidP="009E70E0">
            <w:pPr>
              <w:pStyle w:val="ListParagraph"/>
              <w:numPr>
                <w:ilvl w:val="0"/>
                <w:numId w:val="19"/>
              </w:numPr>
              <w:rPr>
                <w:rFonts w:eastAsia="Calibri" w:cstheme="minorHAnsi"/>
                <w:bCs/>
              </w:rPr>
            </w:pPr>
            <w:r w:rsidRPr="009E70E0">
              <w:rPr>
                <w:rFonts w:eastAsia="Calibri" w:cstheme="minorHAnsi"/>
                <w:bCs/>
              </w:rPr>
              <w:t>“</w:t>
            </w:r>
            <w:proofErr w:type="gramStart"/>
            <w:r w:rsidRPr="009E70E0">
              <w:rPr>
                <w:rFonts w:eastAsia="Calibri" w:cstheme="minorHAnsi"/>
                <w:bCs/>
              </w:rPr>
              <w:t>processing</w:t>
            </w:r>
            <w:proofErr w:type="gramEnd"/>
            <w:r w:rsidRPr="009E70E0">
              <w:rPr>
                <w:rFonts w:eastAsia="Calibri" w:cstheme="minorHAnsi"/>
                <w:bCs/>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 </w:t>
            </w:r>
          </w:p>
          <w:p w14:paraId="7067C823"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Cs/>
              </w:rPr>
              <w:t> </w:t>
            </w:r>
          </w:p>
          <w:p w14:paraId="5875E1BF"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Cs/>
              </w:rPr>
              <w:t> </w:t>
            </w:r>
          </w:p>
          <w:p w14:paraId="3D62401E" w14:textId="77777777" w:rsidR="009E70E0" w:rsidRPr="009E70E0" w:rsidRDefault="009E70E0" w:rsidP="009E70E0">
            <w:pPr>
              <w:pStyle w:val="ListParagraph"/>
              <w:numPr>
                <w:ilvl w:val="0"/>
                <w:numId w:val="19"/>
              </w:numPr>
              <w:jc w:val="both"/>
              <w:rPr>
                <w:rFonts w:eastAsia="Calibri" w:cstheme="minorHAnsi"/>
                <w:bCs/>
              </w:rPr>
            </w:pPr>
            <w:r w:rsidRPr="009E70E0">
              <w:rPr>
                <w:rFonts w:eastAsia="Calibri" w:cstheme="minorHAnsi"/>
                <w:b/>
                <w:bCs/>
              </w:rPr>
              <w:t>Processor</w:t>
            </w:r>
            <w:r w:rsidRPr="009E70E0">
              <w:rPr>
                <w:rFonts w:eastAsia="Calibri" w:cstheme="minorHAnsi"/>
                <w:bCs/>
              </w:rPr>
              <w:t>: ACCESS UK LTD  </w:t>
            </w:r>
          </w:p>
        </w:tc>
      </w:tr>
    </w:tbl>
    <w:p w14:paraId="2D6F12C0" w14:textId="77777777" w:rsidR="009E70E0" w:rsidRPr="002E5FD1" w:rsidRDefault="009E70E0" w:rsidP="009E70E0">
      <w:pPr>
        <w:pStyle w:val="ListParagraph"/>
        <w:spacing w:after="0" w:line="240" w:lineRule="auto"/>
        <w:jc w:val="both"/>
        <w:rPr>
          <w:rFonts w:eastAsia="Calibri" w:cstheme="minorHAnsi"/>
          <w:bCs/>
        </w:rPr>
      </w:pPr>
    </w:p>
    <w:p w14:paraId="56F70671" w14:textId="77777777" w:rsidR="00E4384B" w:rsidRDefault="00E4384B" w:rsidP="00E4384B">
      <w:pPr>
        <w:pStyle w:val="Heading2"/>
        <w:rPr>
          <w:rFonts w:cstheme="minorHAnsi"/>
          <w:i/>
          <w:iCs/>
        </w:rPr>
      </w:pPr>
    </w:p>
    <w:p w14:paraId="7864F0FE" w14:textId="1482CF32" w:rsidR="00E4384B" w:rsidRPr="00E4384B" w:rsidRDefault="00E4384B" w:rsidP="00E4384B">
      <w:pPr>
        <w:pStyle w:val="Heading2"/>
        <w:rPr>
          <w:rFonts w:cstheme="minorHAnsi"/>
          <w:b w:val="0"/>
          <w:bCs w:val="0"/>
          <w:color w:val="auto"/>
        </w:rPr>
      </w:pPr>
      <w:r w:rsidRPr="00E4384B">
        <w:rPr>
          <w:rFonts w:cstheme="minorHAnsi"/>
          <w:b w:val="0"/>
          <w:bCs w:val="0"/>
          <w:color w:val="auto"/>
        </w:rPr>
        <w:t>For those of you whose child is registered at </w:t>
      </w:r>
      <w:r w:rsidRPr="00E4384B">
        <w:rPr>
          <w:rFonts w:cstheme="minorHAnsi"/>
          <w:b w:val="0"/>
          <w:bCs w:val="0"/>
          <w:color w:val="auto"/>
        </w:rPr>
        <w:t>Hillview Family Practice</w:t>
      </w:r>
      <w:r w:rsidRPr="00E4384B">
        <w:rPr>
          <w:rFonts w:cstheme="minorHAnsi"/>
          <w:b w:val="0"/>
          <w:bCs w:val="0"/>
          <w:color w:val="auto"/>
        </w:rPr>
        <w:t> and currently on the waiting list for a general Paediatric appointment at the Bristol Royal Hospital for Children, GP practices within Swift PCN have teamed up with University Hospitals Bristol NHS Foundation Trust to create the Paediatric Hub, to help reduce wait times for paediatric care. If you are currently on the hospital wait list for a general Paediatric appointment, your child’s patient details will be shared to enable your GP practice to offer a clinic appointment with the Paediatric Hub, held at Bedminster Family Practice. Your contact details &amp; child’s medical history (SCR) will be shared for the purpose of direct care. You are free to decline the appointment on behalf of your child, and we will make sure your place remains on the hospital waiting list. Your child’s information via referral may be shared with the Swift PCN Paediatric Hub clinic staff, if you and your child present to the GP practice, if your child is appropriate to be referred. This is a local alternative to attending the Bristol Children’s Hospital. Your GP should ask your consent for the referral to be sent, and you can decline the local appointment when contacted by the Swift PCN Paediatric Hub staff.</w:t>
      </w:r>
    </w:p>
    <w:p w14:paraId="7BE0CFFA" w14:textId="4B7A8ADF" w:rsidR="00E4384B" w:rsidRDefault="00E4384B" w:rsidP="002E5FD1">
      <w:pPr>
        <w:pStyle w:val="Heading2"/>
        <w:rPr>
          <w:rFonts w:cstheme="minorHAnsi"/>
          <w:b w:val="0"/>
          <w:bCs w:val="0"/>
          <w:color w:val="auto"/>
        </w:rPr>
      </w:pPr>
      <w:r w:rsidRPr="00E4384B">
        <w:rPr>
          <w:rFonts w:cstheme="minorHAnsi"/>
          <w:b w:val="0"/>
          <w:bCs w:val="0"/>
          <w:color w:val="auto"/>
        </w:rPr>
        <w:t>You may be contacted after your child’s appointment for feedback on your experience as part of a patient satisfaction survey.</w:t>
      </w:r>
    </w:p>
    <w:p w14:paraId="0A63286A" w14:textId="77777777" w:rsidR="00E4384B" w:rsidRPr="00E4384B" w:rsidRDefault="00E4384B" w:rsidP="00E4384B"/>
    <w:p w14:paraId="486A07E3" w14:textId="77777777" w:rsidR="00AF6F05" w:rsidRDefault="00AF6F05" w:rsidP="002E5FD1">
      <w:pPr>
        <w:pStyle w:val="Heading2"/>
        <w:rPr>
          <w:rFonts w:asciiTheme="minorHAnsi" w:hAnsiTheme="minorHAnsi" w:cstheme="minorHAnsi"/>
        </w:rPr>
      </w:pPr>
    </w:p>
    <w:p w14:paraId="0DB04774" w14:textId="5A8C035E"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w:t>
      </w:r>
      <w:proofErr w:type="gramStart"/>
      <w:r w:rsidRPr="002E5FD1">
        <w:rPr>
          <w:rFonts w:cstheme="minorHAnsi"/>
        </w:rPr>
        <w:t>disclose</w:t>
      </w:r>
      <w:proofErr w:type="gramEnd"/>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2E5FD1">
        <w:rPr>
          <w:rFonts w:eastAsia="Calibri" w:cstheme="minorHAnsi"/>
        </w:rPr>
        <w:t>where</w:t>
      </w:r>
      <w:proofErr w:type="gramEnd"/>
      <w:r w:rsidRPr="002E5FD1">
        <w:rPr>
          <w:rFonts w:eastAsia="Calibri" w:cstheme="minorHAnsi"/>
        </w:rPr>
        <w:t xml:space="preserv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B4CC935" w14:textId="77777777" w:rsidR="00AF6F05" w:rsidRDefault="00AF6F05" w:rsidP="00F35772">
      <w:pPr>
        <w:pStyle w:val="Heading2"/>
        <w:rPr>
          <w:rFonts w:asciiTheme="minorHAnsi" w:eastAsia="Calibri" w:hAnsiTheme="minorHAnsi" w:cstheme="minorHAnsi"/>
        </w:rPr>
      </w:pPr>
    </w:p>
    <w:p w14:paraId="4D5DE6AD" w14:textId="77777777" w:rsidR="00AF6F05" w:rsidRDefault="00AF6F05" w:rsidP="00F35772">
      <w:pPr>
        <w:pStyle w:val="Heading2"/>
        <w:rPr>
          <w:rFonts w:asciiTheme="minorHAnsi" w:eastAsia="Calibri" w:hAnsiTheme="minorHAnsi" w:cstheme="minorHAnsi"/>
        </w:rPr>
      </w:pPr>
    </w:p>
    <w:p w14:paraId="4C53D312" w14:textId="5BCFC8F9"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lastRenderedPageBreak/>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10F300C9" w14:textId="2FCACFFC" w:rsidR="0066635C" w:rsidRDefault="00B671FB" w:rsidP="00191C0F">
      <w:pPr>
        <w:spacing w:line="240" w:lineRule="auto"/>
        <w:jc w:val="both"/>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 </w:t>
      </w:r>
      <w:r w:rsidR="0002571F" w:rsidRPr="008F3811">
        <w:rPr>
          <w:rFonts w:eastAsia="Calibri" w:cstheme="minorHAnsi"/>
        </w:rPr>
        <w:t>click,</w:t>
      </w:r>
      <w:r w:rsidR="00EE2292" w:rsidRPr="008F3811">
        <w:rPr>
          <w:rFonts w:eastAsia="Calibri" w:cstheme="minorHAnsi"/>
        </w:rPr>
        <w:t xml:space="preserve"> here</w:t>
      </w:r>
      <w:r w:rsidR="00584C62" w:rsidRPr="008F3811">
        <w:rPr>
          <w:rFonts w:eastAsia="Calibri" w:cstheme="minorHAnsi"/>
        </w:rPr>
        <w:t xml:space="preserve"> </w:t>
      </w:r>
      <w:hyperlink r:id="rId12" w:history="1">
        <w:r w:rsidR="0066635C" w:rsidRPr="00710A51">
          <w:rPr>
            <w:rStyle w:val="Hyperlink"/>
            <w:rFonts w:eastAsia="Calibri" w:cstheme="minorHAnsi"/>
          </w:rPr>
          <w:t>https://www.hillviewfamilypractice.nhs.uk/</w:t>
        </w:r>
      </w:hyperlink>
    </w:p>
    <w:p w14:paraId="2E34B362" w14:textId="3EEB8E3E" w:rsidR="00EE2292" w:rsidRPr="0066635C" w:rsidRDefault="00191C0F" w:rsidP="0066635C">
      <w:pPr>
        <w:spacing w:line="240" w:lineRule="auto"/>
        <w:jc w:val="both"/>
        <w:rPr>
          <w:rFonts w:cstheme="minorHAnsi"/>
          <w:sz w:val="23"/>
          <w:szCs w:val="23"/>
          <w:lang w:val="en" w:eastAsia="en-GB"/>
        </w:rPr>
      </w:pPr>
      <w:r w:rsidRPr="0066635C">
        <w:rPr>
          <w:rStyle w:val="ui-provider"/>
        </w:rPr>
        <w:t xml:space="preserve">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66635C">
          <w:rPr>
            <w:rStyle w:val="Hyperlink"/>
            <w:b/>
            <w:bCs/>
          </w:rPr>
          <w:t>privacy notices for the NHS App</w:t>
        </w:r>
      </w:hyperlink>
      <w:r w:rsidRPr="0066635C">
        <w:rPr>
          <w:rStyle w:val="ui-provider"/>
        </w:rPr>
        <w:t xml:space="preserve"> managed by NHS England.</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77777777"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the </w:t>
      </w:r>
      <w:hyperlink r:id="rId14"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66635C">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66635C">
          <w:rPr>
            <w:rStyle w:val="Hyperlink"/>
            <w:b/>
            <w:bCs/>
          </w:rPr>
          <w:t>privacy notice for the NHS App</w:t>
        </w:r>
      </w:hyperlink>
      <w:r w:rsidRPr="0066635C">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6"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77449722"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F84021">
        <w:rPr>
          <w:rFonts w:cstheme="minorHAnsi"/>
          <w:lang w:eastAsia="en-GB"/>
        </w:rPr>
        <w:t>bnssg.hillview.rss@nhs.net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6DBCC5AD"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66635C">
        <w:rPr>
          <w:rFonts w:cstheme="minorHAnsi"/>
          <w:sz w:val="23"/>
          <w:szCs w:val="23"/>
        </w:rPr>
        <w:t>Practice</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7"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729C4F3A" w14:textId="7E6B41D3" w:rsidR="00AF6F05" w:rsidRDefault="0037729B" w:rsidP="00AF6F05">
      <w:hyperlink r:id="rId18" w:history="1">
        <w:r>
          <w:rPr>
            <w:rStyle w:val="Hyperlink"/>
          </w:rPr>
          <w:t>The NHS Constitution for England - GOV.UK (www.gov.uk)</w:t>
        </w:r>
      </w:hyperlink>
      <w:bookmarkStart w:id="0" w:name="_Toc46229182"/>
    </w:p>
    <w:p w14:paraId="236AA4FB" w14:textId="77777777" w:rsidR="00AF6F05" w:rsidRDefault="00AF6F05" w:rsidP="00AF6F05"/>
    <w:p w14:paraId="54CC6BD0" w14:textId="77777777" w:rsidR="00AF6F05" w:rsidRDefault="00AF6F05" w:rsidP="00AF6F05"/>
    <w:p w14:paraId="58E6A31D" w14:textId="77777777" w:rsidR="00AF6F05" w:rsidRDefault="00AF6F05" w:rsidP="00AF6F05"/>
    <w:p w14:paraId="2E86B5CC" w14:textId="77777777" w:rsidR="00AF6F05" w:rsidRDefault="00AF6F05" w:rsidP="00AF6F05"/>
    <w:p w14:paraId="7183605A" w14:textId="77777777" w:rsidR="00AF6F05" w:rsidRDefault="00AF6F05" w:rsidP="00AF6F05"/>
    <w:p w14:paraId="2011A2B5" w14:textId="77777777" w:rsidR="00AF6F05" w:rsidRDefault="00AF6F05" w:rsidP="00AF6F05"/>
    <w:p w14:paraId="759BBC36" w14:textId="77777777" w:rsidR="00AF6F05" w:rsidRPr="00AF6F05" w:rsidRDefault="00AF6F05" w:rsidP="00AF6F05"/>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lastRenderedPageBreak/>
        <w:t>Document Control</w:t>
      </w:r>
      <w:bookmarkEnd w:id="0"/>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6FE6C6EA" w:rsidR="00B46CDD" w:rsidRPr="008F3811" w:rsidRDefault="0066635C" w:rsidP="00B46CDD">
            <w:pPr>
              <w:spacing w:after="0" w:line="240" w:lineRule="auto"/>
              <w:rPr>
                <w:bCs/>
                <w:iCs/>
                <w:sz w:val="24"/>
                <w:szCs w:val="24"/>
              </w:rPr>
            </w:pPr>
            <w:r>
              <w:rPr>
                <w:bCs/>
                <w:iCs/>
                <w:sz w:val="24"/>
                <w:szCs w:val="24"/>
              </w:rPr>
              <w:t xml:space="preserve">Hillview Family Practice </w:t>
            </w:r>
          </w:p>
        </w:tc>
        <w:tc>
          <w:tcPr>
            <w:tcW w:w="3086" w:type="dxa"/>
            <w:vAlign w:val="center"/>
          </w:tcPr>
          <w:p w14:paraId="5D631B38" w14:textId="12BF43D8" w:rsidR="00B46CDD" w:rsidRPr="008F3811" w:rsidRDefault="00B46CDD" w:rsidP="00B46CDD">
            <w:pPr>
              <w:spacing w:after="0" w:line="240" w:lineRule="auto"/>
              <w:rPr>
                <w:bCs/>
                <w:iCs/>
                <w:sz w:val="24"/>
                <w:szCs w:val="24"/>
              </w:rPr>
            </w:pPr>
            <w:r w:rsidRPr="0066635C">
              <w:rPr>
                <w:bCs/>
                <w:iCs/>
                <w:sz w:val="24"/>
                <w:szCs w:val="24"/>
              </w:rPr>
              <w:t xml:space="preserve">Date: </w:t>
            </w:r>
            <w:r w:rsidR="0066635C">
              <w:rPr>
                <w:bCs/>
                <w:iCs/>
                <w:sz w:val="24"/>
                <w:szCs w:val="24"/>
              </w:rPr>
              <w:t>27/06/2025</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3E355348" w:rsidR="00B46CDD" w:rsidRPr="008F3811" w:rsidRDefault="0066635C" w:rsidP="00B46CDD">
            <w:pPr>
              <w:spacing w:after="0" w:line="240" w:lineRule="auto"/>
              <w:rPr>
                <w:bCs/>
                <w:iCs/>
                <w:sz w:val="24"/>
                <w:szCs w:val="24"/>
              </w:rPr>
            </w:pPr>
            <w:r>
              <w:rPr>
                <w:bCs/>
                <w:iCs/>
                <w:sz w:val="24"/>
                <w:szCs w:val="24"/>
              </w:rPr>
              <w:t>27/06/2025</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4F8AFCE1" w:rsidR="00B46CDD" w:rsidRPr="008F3811" w:rsidRDefault="0066635C" w:rsidP="00B46CDD">
            <w:pPr>
              <w:spacing w:after="0" w:line="240" w:lineRule="auto"/>
              <w:rPr>
                <w:bCs/>
                <w:iCs/>
                <w:sz w:val="24"/>
                <w:szCs w:val="24"/>
              </w:rPr>
            </w:pPr>
            <w:r>
              <w:rPr>
                <w:bCs/>
                <w:iCs/>
                <w:sz w:val="24"/>
                <w:szCs w:val="24"/>
              </w:rPr>
              <w:t>27/06/2027</w:t>
            </w:r>
          </w:p>
        </w:tc>
      </w:tr>
    </w:tbl>
    <w:p w14:paraId="35609AA5" w14:textId="77777777" w:rsidR="008F3811" w:rsidRPr="008F3811" w:rsidRDefault="008F3811" w:rsidP="008F3811">
      <w:pPr>
        <w:spacing w:after="0" w:line="240" w:lineRule="auto"/>
        <w:rPr>
          <w:bCs/>
          <w:iCs/>
          <w:sz w:val="24"/>
          <w:szCs w:val="24"/>
        </w:rPr>
      </w:pPr>
    </w:p>
    <w:p w14:paraId="56198EC5"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0D326DB2" w:rsidR="007F6383" w:rsidRDefault="007F6383" w:rsidP="008F3811">
            <w:pPr>
              <w:spacing w:after="0" w:line="240" w:lineRule="auto"/>
              <w:rPr>
                <w:bCs/>
                <w:iCs/>
                <w:sz w:val="24"/>
                <w:szCs w:val="24"/>
              </w:rPr>
            </w:pPr>
            <w:r>
              <w:rPr>
                <w:bCs/>
                <w:iCs/>
                <w:sz w:val="24"/>
                <w:szCs w:val="24"/>
              </w:rPr>
              <w:t>23.08.23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19"/>
      <w:footerReference w:type="default" r:id="rId20"/>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51CB7BB1" w:rsidR="00B24B4E" w:rsidRDefault="00A83581">
    <w:pPr>
      <w:pStyle w:val="Footer"/>
    </w:pPr>
    <w:r>
      <w:t xml:space="preserve">GP Privacy Notice – </w:t>
    </w:r>
    <w:r w:rsidR="005820F4">
      <w:t>Final</w:t>
    </w:r>
    <w:r>
      <w:t xml:space="preserve"> V</w:t>
    </w:r>
    <w:r w:rsidR="00D64684">
      <w:t>3</w:t>
    </w:r>
    <w:r w:rsidR="000D0259">
      <w:t>.</w:t>
    </w:r>
    <w:r w:rsidR="00E0411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DFD4" w14:textId="3FD407F3" w:rsidR="00DD4DB7" w:rsidRPr="0066635C" w:rsidRDefault="0066635C" w:rsidP="0066635C">
    <w:pPr>
      <w:pStyle w:val="Header"/>
      <w:jc w:val="center"/>
      <w:rPr>
        <w:b/>
        <w:bCs/>
        <w:sz w:val="32"/>
        <w:szCs w:val="32"/>
      </w:rPr>
    </w:pPr>
    <w:r w:rsidRPr="0066635C">
      <w:rPr>
        <w:b/>
        <w:bCs/>
        <w:sz w:val="32"/>
        <w:szCs w:val="32"/>
      </w:rPr>
      <w:t>HILLVIEW FAMILY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25962">
    <w:abstractNumId w:val="4"/>
  </w:num>
  <w:num w:numId="2" w16cid:durableId="1069766897">
    <w:abstractNumId w:val="2"/>
  </w:num>
  <w:num w:numId="3" w16cid:durableId="1696727773">
    <w:abstractNumId w:val="0"/>
  </w:num>
  <w:num w:numId="4" w16cid:durableId="286205184">
    <w:abstractNumId w:val="3"/>
  </w:num>
  <w:num w:numId="5" w16cid:durableId="983698274">
    <w:abstractNumId w:val="8"/>
  </w:num>
  <w:num w:numId="6" w16cid:durableId="1074618909">
    <w:abstractNumId w:val="7"/>
  </w:num>
  <w:num w:numId="7" w16cid:durableId="691102977">
    <w:abstractNumId w:val="12"/>
  </w:num>
  <w:num w:numId="8" w16cid:durableId="1564098463">
    <w:abstractNumId w:val="5"/>
  </w:num>
  <w:num w:numId="9" w16cid:durableId="1898741704">
    <w:abstractNumId w:val="13"/>
  </w:num>
  <w:num w:numId="10" w16cid:durableId="1182932423">
    <w:abstractNumId w:val="16"/>
  </w:num>
  <w:num w:numId="11" w16cid:durableId="1414277697">
    <w:abstractNumId w:val="6"/>
  </w:num>
  <w:num w:numId="12" w16cid:durableId="1273365034">
    <w:abstractNumId w:val="20"/>
  </w:num>
  <w:num w:numId="13" w16cid:durableId="357658758">
    <w:abstractNumId w:val="15"/>
  </w:num>
  <w:num w:numId="14" w16cid:durableId="1388070560">
    <w:abstractNumId w:val="10"/>
  </w:num>
  <w:num w:numId="15" w16cid:durableId="2084527566">
    <w:abstractNumId w:val="4"/>
  </w:num>
  <w:num w:numId="16" w16cid:durableId="251857364">
    <w:abstractNumId w:val="11"/>
  </w:num>
  <w:num w:numId="17" w16cid:durableId="976489558">
    <w:abstractNumId w:val="1"/>
  </w:num>
  <w:num w:numId="18" w16cid:durableId="159583162">
    <w:abstractNumId w:val="17"/>
  </w:num>
  <w:num w:numId="19" w16cid:durableId="934363660">
    <w:abstractNumId w:val="9"/>
  </w:num>
  <w:num w:numId="20" w16cid:durableId="1740517927">
    <w:abstractNumId w:val="19"/>
  </w:num>
  <w:num w:numId="21" w16cid:durableId="365906699">
    <w:abstractNumId w:val="14"/>
  </w:num>
  <w:num w:numId="22" w16cid:durableId="1541939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94DA4"/>
    <w:rsid w:val="000A2B07"/>
    <w:rsid w:val="000B0EA1"/>
    <w:rsid w:val="000B256F"/>
    <w:rsid w:val="000C2014"/>
    <w:rsid w:val="000C47B3"/>
    <w:rsid w:val="000D0259"/>
    <w:rsid w:val="000D3FFE"/>
    <w:rsid w:val="000D7475"/>
    <w:rsid w:val="000E1C59"/>
    <w:rsid w:val="000F79B9"/>
    <w:rsid w:val="00110073"/>
    <w:rsid w:val="0011532E"/>
    <w:rsid w:val="0011590F"/>
    <w:rsid w:val="00150D45"/>
    <w:rsid w:val="00156742"/>
    <w:rsid w:val="00171DE8"/>
    <w:rsid w:val="0017465A"/>
    <w:rsid w:val="00176A44"/>
    <w:rsid w:val="00191C0F"/>
    <w:rsid w:val="001A51A6"/>
    <w:rsid w:val="001A682A"/>
    <w:rsid w:val="001A6CB8"/>
    <w:rsid w:val="001C3EAE"/>
    <w:rsid w:val="001E0DAE"/>
    <w:rsid w:val="001E32FD"/>
    <w:rsid w:val="001F1173"/>
    <w:rsid w:val="001F7720"/>
    <w:rsid w:val="00230789"/>
    <w:rsid w:val="002312BB"/>
    <w:rsid w:val="00234BC4"/>
    <w:rsid w:val="00236D62"/>
    <w:rsid w:val="00272393"/>
    <w:rsid w:val="00280881"/>
    <w:rsid w:val="002842A5"/>
    <w:rsid w:val="00295086"/>
    <w:rsid w:val="002A6410"/>
    <w:rsid w:val="002B101F"/>
    <w:rsid w:val="002D11BD"/>
    <w:rsid w:val="002E20F1"/>
    <w:rsid w:val="002E5FD1"/>
    <w:rsid w:val="0030417A"/>
    <w:rsid w:val="003066B3"/>
    <w:rsid w:val="00306B31"/>
    <w:rsid w:val="003073B0"/>
    <w:rsid w:val="00307D31"/>
    <w:rsid w:val="00315B5E"/>
    <w:rsid w:val="00321FFE"/>
    <w:rsid w:val="00322265"/>
    <w:rsid w:val="003423C4"/>
    <w:rsid w:val="00352048"/>
    <w:rsid w:val="003637F8"/>
    <w:rsid w:val="0037534F"/>
    <w:rsid w:val="0037729B"/>
    <w:rsid w:val="00391443"/>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6A6B"/>
    <w:rsid w:val="0064733F"/>
    <w:rsid w:val="0065234E"/>
    <w:rsid w:val="006559C7"/>
    <w:rsid w:val="0066635C"/>
    <w:rsid w:val="00672CF4"/>
    <w:rsid w:val="00672FCF"/>
    <w:rsid w:val="00684884"/>
    <w:rsid w:val="00694696"/>
    <w:rsid w:val="00696BF9"/>
    <w:rsid w:val="00697AA9"/>
    <w:rsid w:val="006B19B2"/>
    <w:rsid w:val="006D1ABF"/>
    <w:rsid w:val="006D2AAC"/>
    <w:rsid w:val="006E7602"/>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36249"/>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66346"/>
    <w:rsid w:val="00991789"/>
    <w:rsid w:val="009A3339"/>
    <w:rsid w:val="009B0A92"/>
    <w:rsid w:val="009C3B92"/>
    <w:rsid w:val="009C757E"/>
    <w:rsid w:val="009D378D"/>
    <w:rsid w:val="009E70E0"/>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AF6F05"/>
    <w:rsid w:val="00B21BE1"/>
    <w:rsid w:val="00B21D26"/>
    <w:rsid w:val="00B24B4E"/>
    <w:rsid w:val="00B44B12"/>
    <w:rsid w:val="00B44E7E"/>
    <w:rsid w:val="00B46CDD"/>
    <w:rsid w:val="00B60FA1"/>
    <w:rsid w:val="00B671FB"/>
    <w:rsid w:val="00B822BB"/>
    <w:rsid w:val="00B91478"/>
    <w:rsid w:val="00B92632"/>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4384B"/>
    <w:rsid w:val="00E552AD"/>
    <w:rsid w:val="00E60247"/>
    <w:rsid w:val="00E6543E"/>
    <w:rsid w:val="00E67A93"/>
    <w:rsid w:val="00E82145"/>
    <w:rsid w:val="00E84BC6"/>
    <w:rsid w:val="00E957ED"/>
    <w:rsid w:val="00EC49FF"/>
    <w:rsid w:val="00EC6099"/>
    <w:rsid w:val="00ED3479"/>
    <w:rsid w:val="00EE2292"/>
    <w:rsid w:val="00F0049C"/>
    <w:rsid w:val="00F014E7"/>
    <w:rsid w:val="00F3049B"/>
    <w:rsid w:val="00F30ACA"/>
    <w:rsid w:val="00F31014"/>
    <w:rsid w:val="00F35772"/>
    <w:rsid w:val="00F551E7"/>
    <w:rsid w:val="00F72398"/>
    <w:rsid w:val="00F84021"/>
    <w:rsid w:val="00F865E7"/>
    <w:rsid w:val="00FA48D1"/>
    <w:rsid w:val="00FA5E41"/>
    <w:rsid w:val="00FC05B1"/>
    <w:rsid w:val="00FC44D3"/>
    <w:rsid w:val="00FC63BD"/>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666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262651">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93932674">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nhs-app-legal-and-cookies/nhs-app-privacy-policy/" TargetMode="External"/><Relationship Id="rId18" Type="http://schemas.openxmlformats.org/officeDocument/2006/relationships/hyperlink" Target="https://www.gov.uk/government/publications/the-nhs-constitution-for-england/the-nhs-constitution-for-englan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illviewfamilypractice.nhs.uk/" TargetMode="External"/><Relationship Id="rId17"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http://ico.org.uk/what_we_cover/register_of_data_controll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10" Type="http://schemas.openxmlformats.org/officeDocument/2006/relationships/hyperlink" Target="http://www.nhs.uk/your-nhs-data-matte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nhs.uk/conditions/coronavirus-covid-19/covid-pa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BULLARD, Teresa (HILLVIEW FAMILY PRACTICE)</cp:lastModifiedBy>
  <cp:revision>5</cp:revision>
  <cp:lastPrinted>2016-09-15T09:05:00Z</cp:lastPrinted>
  <dcterms:created xsi:type="dcterms:W3CDTF">2025-10-10T10:05:00Z</dcterms:created>
  <dcterms:modified xsi:type="dcterms:W3CDTF">2026-02-17T12:11:00Z</dcterms:modified>
</cp:coreProperties>
</file>